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7A13EB0F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1761B9">
        <w:rPr>
          <w:rFonts w:ascii="Georgia" w:hAnsi="Georgia"/>
          <w:b/>
          <w:bCs/>
          <w:color w:val="666666"/>
        </w:rPr>
        <w:t>POSTER</w:t>
      </w:r>
    </w:p>
    <w:p w14:paraId="3DA7D02D" w14:textId="77777777" w:rsidR="001761B9" w:rsidRPr="001761B9" w:rsidRDefault="001761B9" w:rsidP="001761B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 </w:t>
      </w:r>
      <w:r w:rsidRPr="001761B9">
        <w:rPr>
          <w:rFonts w:ascii="Georgia" w:eastAsia="Times New Roman" w:hAnsi="Georgia" w:cs="Times New Roman"/>
          <w:b/>
          <w:bCs/>
          <w:color w:val="666666"/>
          <w:sz w:val="24"/>
          <w:szCs w:val="24"/>
          <w:bdr w:val="none" w:sz="0" w:space="0" w:color="auto" w:frame="1"/>
          <w:lang w:eastAsia="it-IT"/>
        </w:rPr>
        <w:t>poster o manifesto</w:t>
      </w: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 in formato 70x100 può essere utilizzato dalle amministrazioni regionali e/o comunali nella fase di lancio che precede l’apertura di uno o più Uffici di Prossimità con l’obiettivo di informare la cittadinanza sui servizi offerti: in tal senso può essere apposto negli spazi e luoghi fisici adibiti all'attività dell'Ufficio (sala di aspetto, corridoio, atrio...); contestualmente, può essere utilizzato, nella fase di avvio e nelle fasi successivi da tutti quei soggetti intermediari  (ASL, patronati, medici di famiglia, case di riposo, sindacati  e associazioni di categoria) che hanno un contatto diretto con il pubblico/target e che possono assolvere ai compiti di informazione e comunicazione del progetto.</w:t>
      </w:r>
    </w:p>
    <w:p w14:paraId="69EA18D3" w14:textId="77777777" w:rsidR="001761B9" w:rsidRPr="001761B9" w:rsidRDefault="001761B9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Rappresentano il giusto compromesso tra le locandine e il grande formato.</w:t>
      </w:r>
    </w:p>
    <w:p w14:paraId="54C7459F" w14:textId="77777777" w:rsidR="001761B9" w:rsidRPr="001761B9" w:rsidRDefault="001761B9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 Poster in formato 70x100.</w:t>
      </w: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7BC6BEF9" w14:textId="77777777" w:rsidR="001761B9" w:rsidRPr="001761B9" w:rsidRDefault="001761B9" w:rsidP="001761B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1761B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Editabile nella sezione dei loghi in fondo alla pagina.</w:t>
      </w:r>
    </w:p>
    <w:p w14:paraId="2A246A0A" w14:textId="12994AF9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720DEDDC" w14:textId="622454DC" w:rsidR="002021F9" w:rsidRDefault="001761B9">
      <w:r>
        <w:rPr>
          <w:noProof/>
        </w:rPr>
        <w:drawing>
          <wp:inline distT="0" distB="0" distL="0" distR="0" wp14:anchorId="26D86114" wp14:editId="5610F7FC">
            <wp:extent cx="4429125" cy="6257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1761B9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761B9"/>
    <w:rsid w:val="001D5AE1"/>
    <w:rsid w:val="002021F9"/>
    <w:rsid w:val="003B1EF9"/>
    <w:rsid w:val="00415ABA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8</cp:revision>
  <dcterms:created xsi:type="dcterms:W3CDTF">2020-10-09T14:16:00Z</dcterms:created>
  <dcterms:modified xsi:type="dcterms:W3CDTF">2020-10-09T15:11:00Z</dcterms:modified>
</cp:coreProperties>
</file>